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D8" w:rsidRPr="003550D8" w:rsidRDefault="003550D8" w:rsidP="003550D8">
      <w:pPr>
        <w:spacing w:after="0" w:line="240" w:lineRule="auto"/>
        <w:jc w:val="center"/>
        <w:rPr>
          <w:rFonts w:ascii="Trebuchet MS" w:eastAsia="Times New Roman" w:hAnsi="Trebuchet MS" w:cs="Times New Roman"/>
          <w:color w:val="336699"/>
          <w:sz w:val="32"/>
          <w:szCs w:val="32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336699"/>
          <w:sz w:val="32"/>
          <w:szCs w:val="32"/>
          <w:lang w:eastAsia="hu-HU"/>
        </w:rPr>
        <w:t>SZERVEZETI ÉS MŰKÖDÉSI SZABÁLYZAT</w:t>
      </w:r>
    </w:p>
    <w:p w:rsidR="003550D8" w:rsidRPr="003550D8" w:rsidRDefault="003550D8" w:rsidP="003550D8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</w:p>
    <w:tbl>
      <w:tblPr>
        <w:tblpPr w:leftFromText="45" w:rightFromText="45" w:vertAnchor="text"/>
        <w:tblW w:w="22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"/>
        <w:gridCol w:w="1155"/>
      </w:tblGrid>
      <w:tr w:rsidR="003550D8" w:rsidRPr="003550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0D8" w:rsidRPr="003550D8" w:rsidRDefault="003550D8" w:rsidP="0035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66666"/>
                <w:sz w:val="24"/>
                <w:szCs w:val="24"/>
                <w:lang w:eastAsia="hu-HU"/>
              </w:rPr>
              <w:drawing>
                <wp:inline distT="0" distB="0" distL="0" distR="0">
                  <wp:extent cx="47625" cy="28575"/>
                  <wp:effectExtent l="0" t="0" r="0" b="0"/>
                  <wp:docPr id="1" name="Kép 1" descr="http://www.vd.hu/gfx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d.hu/gfx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666666"/>
                <w:sz w:val="24"/>
                <w:szCs w:val="24"/>
                <w:lang w:eastAsia="hu-HU"/>
              </w:rPr>
              <w:drawing>
                <wp:inline distT="0" distB="0" distL="0" distR="0">
                  <wp:extent cx="1428750" cy="600075"/>
                  <wp:effectExtent l="19050" t="0" r="0" b="0"/>
                  <wp:docPr id="3" name="Kép 2" descr="http://www.vd.hu/db/00/99/i000000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d.hu/db/00/99/i000000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0D8" w:rsidRPr="003550D8">
        <w:trPr>
          <w:tblCellSpacing w:w="0" w:type="dxa"/>
        </w:trPr>
        <w:tc>
          <w:tcPr>
            <w:tcW w:w="0" w:type="auto"/>
            <w:shd w:val="clear" w:color="auto" w:fill="336699"/>
            <w:vAlign w:val="center"/>
            <w:hideMark/>
          </w:tcPr>
          <w:p w:rsidR="003550D8" w:rsidRPr="003550D8" w:rsidRDefault="003550D8" w:rsidP="0035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550D8" w:rsidRPr="003550D8" w:rsidRDefault="003550D8" w:rsidP="0035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550D8" w:rsidRPr="003550D8" w:rsidRDefault="003550D8" w:rsidP="003550D8">
      <w:pPr>
        <w:spacing w:before="100" w:beforeAutospacing="1" w:after="24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 xml:space="preserve">Északdunántúli Villamosenergia-ipari Szakszervezet </w:t>
      </w: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br/>
        <w:t>Győr, Kandó K. u. 13.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Szervezeti és Működési Szabályzat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Elfogadva: 2001. március 5-én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b/>
          <w:bCs/>
          <w:i/>
          <w:iCs/>
          <w:color w:val="666666"/>
          <w:sz w:val="20"/>
          <w:lang w:eastAsia="hu-HU"/>
        </w:rPr>
        <w:t>Északdunántúli Villamosenergia-ipari Szakszervezet Szervezeti és Működési Szabályzata</w:t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u w:val="single"/>
          <w:lang w:eastAsia="hu-HU"/>
        </w:rPr>
        <w:t>Bevezetés</w:t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Északdunántúli Villamosenergia-ipari Szakszervezet (továbbiakban ÉVISZ) szervezetét a vezető tisztségviselők feladatait és jogkörét az ÉVISZ alapszabálya tartalmazza. A Szervezeti és Működési Szabályzat (továbbiakban SzMSz) az alapszabályban nem, vagy nem kellő részletességgel szabályozott döntési jogköröket és feladatokat, illetve eljárásokat szabályoz. </w:t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I. Általános rendelkezések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1./ A szervezet neve: Északdunántúli Villamosenergia-ipari Szakszervezet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2./ A szervezet rövidített neve: ÉVISz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3./ Székhelye: Győr, Kandó K. u. 13.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4./ Telefon száma: 96 521-210 FAX: 96 521-282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5./ Cégbírósági nyilván-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tartási száma: Pk. T. 61.387/1995./4.szám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6./ Adószáma: 19115102-1-08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7./ TB törzsszáma: 80993-9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8./ Bankszámla száma: 11737007-20005959 </w:t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II. Az ÉVISz képviselete, aláírási jogosultság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ÉVISz-t a Szakszervezeti Tanács elnöke képviseli, aláírási joga van, ennek során a szervezetet önállóan jegyzi. (Kivétel gazdálkodás)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ÉVISz elnöke, és a Szakszervezeti Tanács elnök-helyettese együttesen képviselik az ÉVISz-t, kettőjüket együttes aláírási jog illeti meg (kivétel gazdálkodás).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ÉVISz jegyzése akként történik, hogy a szervezet előírt, előnyomott vagy nyomtatott neve alá a szervezet Szakszervezeti Tanácsának elnöke nevét önállóan, vagy az ÉVISz elnöke és a Szakszervezeti Tanács elnökhelyettese együttesen írják alá nevüket a közjegyző által hitelesített aláírási címpéldány szerint. </w:t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III. Az ÉVISZ Szervezete</w:t>
      </w:r>
    </w:p>
    <w:p w:rsidR="003550D8" w:rsidRPr="003550D8" w:rsidRDefault="003550D8" w:rsidP="003550D8">
      <w:pPr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lastRenderedPageBreak/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1. Az ÉVISz legfelsőbb szerve a Szakszervezeti Tanács.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2. Az anyacég és a leányvállalatok testületei közötti koordináló és egyeztető szerv az ÉVISz Elnökség.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3. Ellenőrző testületként működik a Gazdasági Ellenőrző Bizottság. / GEB /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4. A leányvállalatoknál Üzemi Szakszervezeti Testületek / ÜSzT / működnek, kollektív szerződéskötési jogosultsággal. Az ÉDÁSz Rt-nél / anyacég / Üzemi Szakszervezeti Testület / ÜSzT / működik, kollektív szerződéskötési jogosultság nélkül.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5. Leányvállalatok Üzemi Szakszervezeti Testületei által az Elnökségbe delegált személy, a leányvállalati képviselő.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6. Területi képviselők.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7. A szervezet tagjai szakszervezeti csoportokat / a szervezeti felépítésnek megfelelő / hozhatnak létre. A csoport vezetője a képviselő.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8. Állandó vagy időszakos feladatra, jogszolgáltatásra szakértők foglalkoztathatók illetve vehetők igénybe.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9. Az ÉVISz választott tisztségviselői: </w:t>
      </w:r>
    </w:p>
    <w:p w:rsidR="003550D8" w:rsidRPr="003550D8" w:rsidRDefault="003550D8" w:rsidP="003550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ÉVISZ elnök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Szakszervezeti Tanács Elnöke / SzT elnök /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Szakszervezeti Tanács Elnökhelyettese / SzT elnökhelyettes /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Gazdasági Ellenőrző Bizottság elnöke / GEB elnök /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Gazdasági Ellenőrző Bizottság tagja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Gazdasági felelős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Üzemi Szakszervezeti Testületek elnökei / ÜSzT elnök /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Területi képviselők </w:t>
      </w:r>
    </w:p>
    <w:p w:rsidR="003550D8" w:rsidRPr="003550D8" w:rsidRDefault="003550D8" w:rsidP="00355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 xml:space="preserve">Képviselők 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10. Szakszervezeti Tanács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ÉVISz elnöke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SzT elnök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SzT elnökhelyettes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ÜSzT elnökök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Területi képviselők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Állandó meghívott a Gazdasági Ellenőrző Bizottság elnöke.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Feladata és hatásköre: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a) Az alapszabály elfogadása és módosítása.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b) Az ÉVISz programjának meghatározása.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c) A Kollektív Szerződés megkötése és módosítása.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d) A pénzügyi gazdálkodás elveinek meghatározása és az éves költségvetés jóváhagyása. A szervezet gazdálkodását irányítja és ellenőrzi. Dönt a pénzügyi aláírási jogok meghatározásáról.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e) Dönt az ÉVISz más szakszervezettel való egyesüléséről, illetve szövetségéről, más szakszervezettel való akciószövetségről, valamint feloszlásának kimondásáról s ezzel egyidejűleg vagyonáról, pénzeszközeiről.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f) Titkos szavazással megválasztja, felmenti, visszahívja az ÉVISz elnökét.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g) Dönt a szervezet vezetőinek függetlenítéséről, feladatköréről, javadalmazásuk elveiről, az alkalmazottak létszámáról, feladatairól.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h) Ellenőrzi a választott tisztségviselők munkáját.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i) Elfogadja és módosítja az ÉVISz működését meghatározó szabályzatokat.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j) A munkáltatói jogát részben vagy teljes mértékben átadhatja az ÉVISz elnökének.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k) Kezdeményezi egyes kérdések tagsági vitáját.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l) Kapcsolatot tart a gazdasági vezetéssel, más társadalmi szervezetekkel, az üzemi tanáccsal.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m) Titkos szavazással megválasztja, felmenti, visszahívja a Szakszervezeti Tanács elnökhelyettesét.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a) Dönt a kizártak fellebbezéséről.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lastRenderedPageBreak/>
        <w:t xml:space="preserve">A Szakszervezeti Tanács működése során konszenzusra törekszik, ennek hiányában egyszerű többséggel /a jelenlévő szavazásra jogosultak 50%+1szavazatával/ dönt, kérésre súlyozott szavazást kell biztosítani, amit a szavazás megkezdése előtt kell kérni, illetve bejelenteni.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Működése: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szakszervezeti Tanács üléseit szükség szerint de legalább kéthavonta tartja.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Összehívása az SzT elnök feladata de akkor is össze kell hívni, ha azt a területi képviselők egyharmada, a GEB elnök vagy valamelyik Üzemi Szakszervezeti Testület kéri.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Határozatképesség: A szavazati joggal rendelkező tagok kétharmadának jelenléte szükséges a határozatképességhez.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Határozatképtelenség esetén, öt munkanapon belül a Szakszervezeti Tanácsot ismét össze kell hívni.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11. ÉVISz Elnökség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ÉVISz elnök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Szakszervezeti Tanács elnöke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Leányvállalati képviselő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ÉDÁSz Rt. területi képviselők (2 fő)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Szakszervezeti Tanács ülései közötti időszakban koordináló, egyeztető feladatokat lát el az anyacég és a leányvállalatok testületei között, valamint az SzT értekezlet döntéseihez érdemi vitaanyagot, előterjesztést készít elő.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12. Üzemi Szakszervezeti Testületek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társaság azon egységeinél, ahol önálló Kollektív Szerződés kötésére kerül sor, ott Üzemi Szakszervezeti Testületek / ÜSzT / gyakorolják a szakszervezeti jogokat.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Elnök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Elnökhelyettes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Képviselők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Feladata és hatásköre: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a) Az ÜSzT jogosult dönteni a területüket érintő minden olyan kérdésben, amelyben a szakszervezet illetékessége felmerül.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b) Programját maga határozza meg a tagság igénye szerint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c) Önállóan határozza meg saját operatív testületének létszámát, összetételét.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d) Kezdeményezheti a Szakszervezeti Tanács összehívását a napirend megjelölésével.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e) A leányvállalatok Üzemi Szakszervezeti Testületei döntenek a leányvállalati képviselő delegálásáról a Szakszervezeti Tanácsba.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f) Ügyrendjét maga határozza meg.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g) Dönt a tagfelvételről és kizárásról.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h) A leányvállalatok Üzemi Szakszervezeti Testületei jogosultak a helyi szintű Kollektív Szerződés megkötésére.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12. Gazdasági Ellenőrző Bizottság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A Szakszervezeti Tanács által választott elnök és kettő tag.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Joga és kötelezettsége az ÉVISz pénzügyeinek és egyéb gazdálkodási ügymenetének folyamatos ellenőrzése. Megállapításairól haladéktalanul tájékoztatja a Szakszervezeti Tanácsot mely a tájékoztatásból fakadó szükséges lépéseket köteles megtenni. A GEB évente beszámol a Szakszervezeti Tanácsnak.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14. ÉVISz elnök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Felelős a Szakszervezeti Tanács által elfogadott szakszervezeti program végrehajtásáért. Irányítja a szakszervezet munkáját. Képviseli a szervezetet a társaság vezetésével, más szervezettel való kapcsolattartás során. A Szakszervezeti Tanács elnöke felett gyakorolja a munkáltatói jogokat.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15. Szakszervezeti Tanács elnöke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Irányítja, koordinálja az operatív munkát, képviseli a szervezetet az anyacég és a leányvállalatok gazdasági vezetésénél, munkáltatójánál, más szervezetekkel való kapcsolattartás során. Eljár a program alapján meghatározott feladatok végrehajtásának érdekében. Az alkalmazottak esetében </w:t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lastRenderedPageBreak/>
        <w:t xml:space="preserve">gyakorolja a munkáltatói jogokat. Felelős a Szakszervezeti tanács összehívásáért. Tevékenységéről az SzT illetve igény szerint a nagyobb egységek tagsága előtt beszámolni köteles.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Szakszervezeti Tanács felhatalmazása alapján aláírja az ÉDÁSz Rt. Kollektív Szerződését.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16. Szakszervezeti Tanács elnökhelyettese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Szervezi, irányítja az ÉVISz adminisztratív tevékenységét, előkészíti az SzT írásos anyagait, gondoskodik a testületi döntések nyilvánosságáról. Az SzT elnök távollétében annak megbízásából képviseli a szervezetet.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17. Üzemi Szakszervezeti Testület elnöke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Irányítja az általa vezetett testület munkáját. Az SzT üléseken, illetve bármely más fórumon képviseli a tagság, illetve testület véleményét, állásfoglalását. Rendszeresen beszámol a testületnek és a tagságnak az elvégzett munkáról, tájékoztatást ad valamennyi illetékességi körbe tartozó eseményről, döntésről. Tárgyal az érintett egység gazdasági vezetőjével, munkáltatójával a szakszervezeti tevékenységi körbe tartozó ügyben. Az ÜSzT felhatalmazása alapján aláírja a gazdasági egység Kollektív Szerződését.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18. Leányvállalati képviselő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Szakszervezeti Tanács ülései közötti időszakban koordinálja, egyezteti a leányvállalatok álláspontjait a Szakszervezeti Tanács döntés előkészítési munkálataihoz.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19. Területi képviselő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régiókban és az Rt. központban megválasztott képviselő, aki az adott terület szakszervezeti tagjainak érdekét képviseli a Szakszervezeti Tanácsban, továbbá koordinálja a helyi képviselők tevékenységét.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20. Képviselő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Feladata elsődlegesen a szakszervezeti tagok érdekének képviselete, a felmerült észrevételek, vélemények, kérdések továbbítása a felsőbb szakszervezeti szervhez. Másrészt a meghozott döntésekről, eredményekről a megfelelő módon történő gyors tájékoztatás. Helyi szinten kapcsolatot tart a munkahelyi vezetővel a szakszervezetet érintő kérdésekben.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Üzemi Szakszervezeti Testületek: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társaság nagyobb egységeinél Üzemi Szakszervezeti Testületek /ÜszT-k,/ gyakorolják a szakszervezeti jogokat.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a képviselők, az elnök, az elnökhelyettes.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Feladata és hatásköre: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i) Az ÜSzT jogosult dönteni a területüket érintő minden olyan kérdésben, amelyben a szakszervezet illetékessége felmerül.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j) Programját maga határozza meg a tagság igénye szerint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k) Önállóan határozza meg saját operatív testületének létszámát, összetételét.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l) Kezdeményezheti a Szakszervezeti Tanács összehívását a napirend megjelölésével.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m) A leányvállalatok Üzemi Szakszervezeti Testületei döntenek a leányvállalati képviselő delegálásáról a Szakszervezeti Tanácsba.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n) Ügyrendjét maga határozza meg.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o) Dönt a tagfelvételről és kizárásról.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p) A leányvállalatok Üzemi Szakszervezeti Testületei jogosultak a helyi szintű Kollektív Szerződés megkötésére. </w:t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 xml:space="preserve">IV. Gazdasági Ellenőrző Bizottság /GEB/ 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Tagjai: A Szakszervezeti Tanács által választott elnök és kettő tag.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Joga és kötelezettsége az ÉVISz pénzügyeinek és egyéb gazdálkodási ügymenetének folyamatos ellenőrzése. Megállapításairól haladéktalanul tájékoztatja a Szakszervezeti Tanácsot mely a </w:t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lastRenderedPageBreak/>
        <w:t xml:space="preserve">tájékoztatásból fakadó szükséges lépéseket köteles megtenni. A GEB évente beszámol a Szakszervezeti Tanácsnak. </w:t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V. A választott tisztség megszűnése: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Megszűnhet a választott tisztségviselő megbízatása: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visszahívással,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elhalálozással,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lemondással,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tagsági viszony megszűnésével,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jogszabályban rögzített kizáró ok bekövetkeztével,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- megbízatás lejártával.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Visszahívás: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választott tisztségviselőt csak az őt választó szakszervezeti tagok hívhatják vissza.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 visszahívást a választásra jogosult tagok legalább 50 %-ának kell kezdeményezni. A visszahívás akkor érvényes ha a titkos szavazáson a választásra jogosult szakszervezeti tagok legalább 2/3-a jelen van, és a leadott érvényes szavazatok több, mint 50 %-a a visszahívást kezdeményezi. </w:t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b/>
          <w:bCs/>
          <w:color w:val="666666"/>
          <w:sz w:val="20"/>
          <w:szCs w:val="20"/>
          <w:lang w:eastAsia="hu-HU"/>
        </w:rPr>
        <w:t>VI. Önsegélyező feladatok ellátása:</w:t>
      </w:r>
    </w:p>
    <w:p w:rsidR="003550D8" w:rsidRPr="003550D8" w:rsidRDefault="003550D8" w:rsidP="003550D8">
      <w:pPr>
        <w:spacing w:after="240" w:line="240" w:lineRule="auto"/>
        <w:rPr>
          <w:rFonts w:ascii="Trebuchet MS" w:eastAsia="Times New Roman" w:hAnsi="Trebuchet MS" w:cs="Times New Roman"/>
          <w:color w:val="666666"/>
          <w:sz w:val="20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Alapszabályban rögzítettek értelmében az ÉVISZ önsegélyző feladatokat lát el a személyi jövedelemadó által rögzített előírásoknak megfelelően.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Az ÉVISZ minden évben a költségvetésében határozza meg az önsegélyző feladatok ellátására fordítható pénzeszközöket. Az önsegélyező feladatok ellátását a Segélyezési Szabályzat tartalmazza.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  <w:r w:rsidRPr="003550D8">
        <w:rPr>
          <w:rFonts w:ascii="Trebuchet MS" w:eastAsia="Times New Roman" w:hAnsi="Trebuchet MS" w:cs="Times New Roman"/>
          <w:color w:val="666666"/>
          <w:sz w:val="20"/>
          <w:lang w:eastAsia="hu-HU"/>
        </w:rPr>
        <w:t xml:space="preserve">Elfogadva: A Szakszervezeti Tanács 2001. március 5-i ülésén 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</w:r>
    </w:p>
    <w:p w:rsidR="003550D8" w:rsidRPr="003550D8" w:rsidRDefault="003550D8" w:rsidP="003550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t>Réffi Péter</w:t>
      </w:r>
      <w:r w:rsidRPr="003550D8">
        <w:rPr>
          <w:rFonts w:ascii="Trebuchet MS" w:eastAsia="Times New Roman" w:hAnsi="Trebuchet MS" w:cs="Times New Roman"/>
          <w:color w:val="666666"/>
          <w:sz w:val="20"/>
          <w:szCs w:val="20"/>
          <w:lang w:eastAsia="hu-HU"/>
        </w:rPr>
        <w:br/>
        <w:t>SzT elnök</w:t>
      </w:r>
    </w:p>
    <w:p w:rsidR="003550D8" w:rsidRPr="003550D8" w:rsidRDefault="003550D8" w:rsidP="003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</w:p>
    <w:p w:rsidR="00C27227" w:rsidRDefault="00C27227"/>
    <w:sectPr w:rsidR="00C27227" w:rsidSect="00C2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106"/>
    <w:multiLevelType w:val="multilevel"/>
    <w:tmpl w:val="7F5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50D8"/>
    <w:rsid w:val="003550D8"/>
    <w:rsid w:val="00C2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2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550D8"/>
    <w:rPr>
      <w:strike w:val="0"/>
      <w:dstrike w:val="0"/>
      <w:color w:val="336699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3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hu-HU"/>
    </w:rPr>
  </w:style>
  <w:style w:type="character" w:customStyle="1" w:styleId="text11">
    <w:name w:val="text11"/>
    <w:basedOn w:val="Bekezdsalapbettpusa"/>
    <w:rsid w:val="003550D8"/>
    <w:rPr>
      <w:rFonts w:ascii="Trebuchet MS" w:hAnsi="Trebuchet MS" w:hint="default"/>
      <w:color w:val="666666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5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1491</Words>
  <Characters>10291</Characters>
  <Application>Microsoft Office Word</Application>
  <DocSecurity>0</DocSecurity>
  <Lines>85</Lines>
  <Paragraphs>23</Paragraphs>
  <ScaleCrop>false</ScaleCrop>
  <Company/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Gábor</dc:creator>
  <cp:keywords/>
  <dc:description/>
  <cp:lastModifiedBy>Major Gábor</cp:lastModifiedBy>
  <cp:revision>1</cp:revision>
  <dcterms:created xsi:type="dcterms:W3CDTF">2009-07-10T06:06:00Z</dcterms:created>
  <dcterms:modified xsi:type="dcterms:W3CDTF">2009-07-10T06:08:00Z</dcterms:modified>
</cp:coreProperties>
</file>