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DÉL-DUNÁNTÚLI ÁRAMSZOLGÁLTATÓ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DOLGOZÓINAK SZAKSZERVEZETE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(DÉDÁSZ SZAKSZERVEZET)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ALAPSZABÁLY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I.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Általános meghatározások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A Szakszervezet neve: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Dél-dunántúli Áramszolgáltató Dolgozóinak Szakszervezete (DÉDÁSZ Szakszervezet)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Székhelye: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Pécs, Rákóczi út 73/b.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 xml:space="preserve">Vezető testülete: 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Bizalmiak Testülete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Működési területe: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A Dél-dunántúli Áramszolgáltató működési területe. Közigazgatási területeken részben, vagy egészben az alábbi megyéket érinti. Baranya, Somogy, Fejér, Tolna, Zala megye.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Jogállása: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A Dél-dunántúli Áramszolgáltató Dolgozóinak Szakszervezete önálló jogi személy. Alapító tagja a Villamosenergia-ipari Dolgozók Szakszervezeti Szövetségének.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 xml:space="preserve">II. 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Szakszervezet célja és feladata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A Szakszervezet célja: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munkavállalói érdekek képviselete, érvényesítése, védelme és a szolidaritás elvének érvényesítése.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szociálisan súlyos helyzetbe kerülő tagok lehetőség szerinti támogatása.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A Szakszervezet feladata: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Feltárni és képviselni tagjai gazdasági, szociális munkajogi és kulturális érdekeit, védelmezni a munkavállalók törvényekben, rendeletekben biztosított jogait. Ennek érdekében él a dolgozók közösségét megillető véleményezési, egyetértési, ellenőrzési, képviseleti, kifogásolási és sztrájk joggal.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 xml:space="preserve">III. 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működés alapelvei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Dél-dunántúli Áramszolgáltató Dolgozóinak Szakszervezete a Dél-dunántúli Áramszolgáltató munkavállalóinak önkéntes akaratából létrehozott egységes önálló érdekvédelmi szervezete, mely a szolidaritás elve alapján képviseli és minden törvényes eszközzel érvényesíti a munkavállalók gazdasági, szociális, munkajogi és kulturális érdekeit, érdekvédelmet nyújt tagjai számára.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működése azokra a demokratikus formákra (demokratikus választási és képviseleti elv, alulról történő építkezés elve, önrendelkezés és önálló képviselet elve, egymás iránti szolidaritás elve) épül, melyek biztosítják a tagság érdekképviseletét és kizárják az 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antidemokratikus eljárásokat.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Tevékenységét az Alkotmány, az érvényben lévő jogszabályok, az Emberi Jogok Egyetemes Nyilatkozatában foglalt jogok és a jelen Alapszabály értelmében fejti ki. Tevékenysége széles körű nyilvánosságra épül, a többségi vélemény érvényesítése mellett a kisebbségi vélemény kifejezését és képviseletét is biztosítja.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Nyitott más hazai és nemzetközi szakszervezetek irányában. A tagság érdekének képviselete és - védelme érdekében kész más szakszervezeti szerveződéssel a kölcsönösség, a szuverenitás, és a szolidaritás elve alapján szövetségre lépni. Az ilyen jellegű megállapodások minden esetben az alapszabály mellékletét képezik.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>Szakszervezetünk mind működésében, mind tevékenységében a politikai pártoktól független szervezet.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 xml:space="preserve">IV. 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tagsági viszony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Szakszervezetnek teljes jogú tagja lehet az Áramszolgáltatónál illetve jogutódjánál foglalkoztatott minden munkavállaló, nyugdíjas, aki közösséget vállal a szakszervezet tagságával, elfogadja az Alapszabályt és működéséhez az elfogadott tagdíjjal hozzájárul.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tagság önkéntes, a tagok jogai és kötelezettségei azonosak, tagságból fakadóan a tagok más irányú jogai nem szűkíthetők.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Nyugdíjassá váló szakszervezeti tag, tagfolytonossága a tagdíj megváltozásával nincs érintve, amennyiben a nyugdíjassá váló tag ezen változást 3 hónapon belül tagdíjfizetése során megerősíti.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Nem szakszervezeti tag munkavállaló nyugdíjazást követően a DÉDÁSZ Szakszervezet tagjai közé nem vehető fel.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tagsági viszony létrejön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a bizalmi ajánlása után a belépési nyilatkozat aláírásával.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tagsági viszonnyal kapcsolatos vitás esetekben a szakszervezet választott illetékes testületei hoznak döntést.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A tagsági viszony megszűnik 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megszűnésével, a tag kilépésével, kizárással, a tag halálával.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kilépés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a szándék írásban való rögzítésével válik hatályossá, a jogosultságok egyidejű megszűnésével.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Kizárható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a tag, ha az alapszabállyal ellentétes tevékenységet folytat, illetve ha nem tesz eleget vállalt kötelezettségeinek.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Kizáró határozatot a választott, illetékes testületek hozhatnak.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Kizárással szűnik meg a tagsági viszony akkor is, ha 3 hónapig a tagnak felróható ok miatt nem történik meg a tagdíj befizetése.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Kizárás esetén újbóli tagsági viszonyt csak egy év elteltével lehet létesíteni.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tagságból fakadó jogok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Tisztségviselővé választható, érdekeinek védelméért beadvánnyal, panasszal fordulhat választott tisztségviselőihez és testületeihez.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Tisztségviselőt jelölhet, választhat, kezdeményezheti a tisztségviselők visszahívását, melyhez a választók 30%-nak egyetértése szükséges.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Bírálatot gyakorolhat a szakszervezeti munkát végző testületek és tisztségviselők munkájával kapcsolatosan.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Véleményt nyilváníthat bármilyen szakszervezeti állásfoglalás, vitás kérdés, döntés tekintetében.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lastRenderedPageBreak/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Igénybe veheti a különböző szakszervezeti juttatásokat, szolgáltatásokat, mely elbírálásánál a tagsági viszony hossza azonos feltételek esetén előnyt jelent.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Kiemelkedő szakszervezeti munkájáért anyagi, erkölcsi elismerésben részesülhet.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tagságból fakadó kötelezettségek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Vállaljon szolidaritást tagtársaival és a szervezettel. Vegyen részt a szakszervezeti feladatok megfogalmazásában és azok végrehajtásában.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Támogassa és ellenőrizze a választott tisztségben levőket és ilyen tisztségbe kerülve feladatait a legjobb tudása szerint végezze.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Tartsa be az Alapszabályt, és a Szervezeti és Működési Szabályzatot.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Fizesse a tagdíjat.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V.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Szakszervezet felépítése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b/>
          <w:bCs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legfelsőbb szerve a Bizalmi Testület. A két bizalmi testületi ülés között a legfőbb koordináló egyeztető, döntést hozó képviseleti testület a Szakszervezeti Bizottság.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Ellenőrző testületként működik a Számvizsgáló Bizottság (SZVB).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Állandó vagy időszakos feladatra szakértők foglalkoztathatók, illetve vehetők igénybe.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tagjai azonos szervezeti egységnél szakszervezeti csoportokat hozhatnak létre. Képviselője a bizalmi.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Szakszervezet választott tisztségviselői: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bizalmi (képviselő), elnök, elnökhelyettes, SZVB elnök és tagjai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Bizalmi Testület (BT)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DÉDÁSZ Szakszervezet legmagasabb szintű kollektív vezető testülete.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Tagjai: 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valamennyi bizalmi képviselő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SZB tagok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Szakszervezeti Bizottság (SZB)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operatív irányító szerve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Elnök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Elnökhelyettes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tagok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 xml:space="preserve">Számvizsgáló Bizottság (SZVB)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Joga és kötelessége a szakszervezet pénzügyeinek és egyéb gazdálkodási ügymenetének ellenőrzése. Előzetesen véleményt mond a beszámolóról, illetve a költségtervezetről. Tevékenységéről rendszeresen tájékoztatja az SZB-t és beszámol a Bizalmi Testületnek.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VI.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Szakszervezet gazdálkodása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lastRenderedPageBreak/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vagyonát, pénzeszközeit kizárólag a tagság érdekeinek megfelelően kell felhasználni.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gazdálkodás alapja a befizetett tagdíj, és a szakszervezet vagyonából származó jövedelem.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a gazdálkodását éves költségvetés alapján végzi, melyet a SZB hagy jóvá.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évközi felhasználást az SZB irányítja, az SZVB folyamatos ellenőrzése mellet. Az évközi szabad pénzeszközöket a garantáltan biztos haszon érdekében befektetheti.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tagdíj összege a havi bruttó kereset 1 %-a.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tagdíj alapjául vett bruttó kereset a főfoglalkozású munkaviszonyból származó, a nyugdíjjárulék alapjául szolgáló mindenkori havi kereset és táppénz együttes havi összege, valamint a GYED és GYES összege.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tagdíjfizetés alapjául szolgáló jövedelemnél nem kell figyelembe venni: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kitüntetéssel járó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törzsgárda jutalmat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pályázati díjak jutalmazását és a kapott segélyt.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Nyugdíjasok tagdíja: 400,- Ft/fő/év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VDSZSZ működését szakszervezetünk a tagdíjbevétel 20%-val támogatja.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vagyonával illetve pénzeszközeivel - amennyiben a szakszervezet megszűnik - saját maga rendelkezik, figyelembe véve, hogy a szakszervezet vagyona a tagság egészének oszthatatlan közös tulajdona.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Tagdíjfizetés rendszere: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Aktív szakszervezeti tagok esetében az 1991. XXIX. törvény előírásának megfelelő nyilatkozat alapján a munkabérből levonással.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Nyugdíjas szakszervezeti tagok esetében egyedi készpénzes befizetés az I. negyedévben de legfeljebb a tárgyév végéig.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VII.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A DÉDÁSZ Szakszervezet testületeinek, hatásköre</w:t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és működése</w:t>
      </w:r>
    </w:p>
    <w:p w:rsidR="00B004C0" w:rsidRPr="00B004C0" w:rsidRDefault="00B004C0" w:rsidP="00B004C0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Bizalmi Testület (BT)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bizalmiak megválasztásával, az első alakuló ülésen jön létre.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Hatásköre: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Az Alapszabály elfogadása, módosítása,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szakszervezet programjának meghatározása, elfogadása,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SZB, SZVB beszámoltatása,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más szervezetekkel való egyesülés, illetve szövetség, valamint feloszlatás kimondása.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szakszervezeti szervek létszámáról, összetételéről, választásáról, függetlenítettek számáról, beosztásáról döntés.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mindenkori jelölő és szavazatszedő bizottságok megszervezése.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Kollektív Szerződés elfogadása.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- Kollektív Szerződés végrehajtásáról szóló beszámoló elfogadása, KSZ módosítása.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Az SZB éves beszámolója.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Kizártak fellebbezésének ügyében.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dolgozók élet- és munkakörülményeivel kapcsolatos kérdések ellenőrzése.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Törvények, rendeletek és saját határozatok végrehajtásának ellenőrzése.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Meghatározza a választások (teljes körű - időszaki) időpontját, titkos szavazással megválasztja, felmenti, visszahívja a Szakszervezet Elnökét, Elnökhelyettesét, a SZVB Elnökét.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BT működése: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BT évente ülésezik. Az ülések nyilvánosak, mindenki számára elérhető.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Rendkívüli vagy előrehozott BT hívható össze az SZB ill. a BT tagok 1/3 -nak kezdeményezésére.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BT teljes-jogú résztvevői az SZB tagjai, a bizalmiak és az SZVB Elnöke.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BT határozatképes, ha tagjainak 2/3 része jelen van, határozatképtelenség esetén a BT-t 30 napon belül újra össze kell hívni.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BT az Alapszabály változtatás esetében minősített (jelenlévők 2/3) többségi szavazattal, egyéb esetekben a jelenlévők 50 % + 1 szavazattal dönt.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Szakszervezeti Bizottság (SZB)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BT választja a Választási Szabályzat alapján.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Hatásköre: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BT két ülése között szervezi, koordinálja, irányítja a szakszervezet munkáját.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Kapcsolatot tart az Áramszolgáltató vezetésével, más társadalmi szervezetekkel.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Kollektív Szerződés évközi módosításánál abban az esetben dönthet, ha a módosítás a tagságra nézve kedvezőbb.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Az SZB eljár mindazon ügyekben amelyeket a BT hatáskörébe utal, a hatáskörébe utalt feladatok végrehajtásához szüksége operatív kérdésekben dönt.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Választott függetlenített tisztségviselők javadalmazása, munkáltatói jogkör gyakorlása, aktívák jutalmazása.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Az elfogadott költségvetés alapján a pénzgazdálkodás éves feladatainak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meghatározása, a gazdálkodás ellenőrzése és irányítása, tagjainak szociális támogatására vonatkozó irányelvek kidolgozása.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Egyes kérdések tagsági vitára történő bocsátása.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Szakszervezetet érintő áramszolgáltatói akciók, programok szervezése, finanszírozása.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Írásos javaslat alapján emelt összegű rendkívüli segélyről döntés.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Nagyobb egységeket érintő munkanormák megváltoztatása.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A munkáltató szakszervezeti tagságát, összes dolgozóját illetve azok többségét érintő - Kollektív Szerződésben nem szabályozott kérdésekben állásfoglalások kialakítása.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Törvények, rendelkezések betartásának ellenőrzése.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Működést elősegítő szabályzatok előkészítése, kiadása.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Kollektív Szerződésben foglaltak betartásának figyelemmel kisérése.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Bizalmi Testület határozatainak végrehajtása.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Dolgozói észrevételek, panaszok intézése.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Gazdasági döntések meghozatala.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Végzett munkájáról a BT előtt köteles beszámolni.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Működése: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SZB tevékenységét a BT által meghatározott program szerint végzi, az abban foglaltak végrehajtása érdekében.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SZB összehívása az Elnök feladata, de akkor is össze kell hívni ha az SZB 1/3 -a kéri. Határozatképességhez az SZB tagok kétharmadának jelenléte szükséges.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SZB működése során konszenzusra törekszik, ennek hiányában többségi szavazással dönt.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Kifogásolási jogkör: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Mt. 28.§. figyelembevételével a Kollektív Szerződés előírásaival, szakszervezeti hatáskörbe utalt kérdésekkel ellentétes intézkedés történik, a kifogásolás benyújtása az intézkedésre halasztó hatállyal bír.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color w:val="666666"/>
          <w:sz w:val="20"/>
          <w:lang w:eastAsia="hu-HU"/>
        </w:rPr>
        <w:lastRenderedPageBreak/>
        <w:t>Számvizsgáló Bizottság (SZVB)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Jogosult a Bizalmi Testület, az SZB gazdálkodását komplex vagy egy-egy területének külön történő ellenőrzésére.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Jogosult a feladatkörébe tartozó kérdéseknek a BT, illetve SZB napirendjére tűzését kérni.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Vizsgálataik, ellenőrzéseik tapasztalatai alapján véleményt mond, észrevételeket és javaslatokat tesz, ezzel segíti a testületek helyes állásfoglalásainak, határozatainak kialakítását.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Vizsgálja a pénzgazdálkodást, a bizonylati fegyelem betartását.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Ellenőrzi a vizsgálatok során felvett hiányosságoknak a megszabott határidőre történő megszüntetését, a vagyontárgyak kezelését, leltározását, megőrzését és rendeltetésszerű használatát, a pénztár és banknapló előírás szerinti vezetését.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Együttműködés az esetleg felkért szakértőkkel.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Munkáját saját maga által készített munkaterv alapján végzi.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DÉDÁSZ Szakszervezet vezető tisztségviselői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>A Szakszervezet elnöke: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Irányítja, koordinálja az operatív munkát, képviseli a Szakszervezetet a munkáltató vezetőségénél, más szervezetekkel való kapcsolattartás során. Eljár a program alapján meghatározott szakszervezeti feladatok végrehajtása érdekében. Felelős a BT és az SZB összehívásáért. Tevékenységéről köteles beszámolni a Szakszervezeti Bizottságnak, valamint aktualitásakor a BT-nek. Képviseli a Szakszervezetet a VDSZSZ vezetésében.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Elnökhelyettes: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Segíti az elnök munkáját, szervezi és irányítja a Szakszervezet adminisztrációs tevékenységét, előkészíti a BT és az SZB írásos anyagait, gondoskodik a testületi döntések nyilvánosságáról. Az elnök távollétében illetve akadályoztatása esetén képviseli a Szakszervezetet.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Ülést levezető elnök: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SZB saját soraiból választja a megalakulását követően, rotációs elv alapján.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Levezeti a testületi üléseket, szavazást rendel el, szavazategyenlőség esetében az Ő szavazata dönt.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SZB megbízása alapján munkáltatói jogkört gyakorol a függetlenített tisztségviselők esetében.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Szakértői (munkabizottsági) tevékenység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 választott testületei, vezetői a feladatok eredményesebb, szakszerűbb végrehajtása a vélemények, állásfoglalások és döntések megalapozott előkészítése érdekében szakértők munkáját vehetik igénybe. A BT és SZB dönt szakértők igénybevételéről. Munkáját saját munkaterve alapján végzi, melyet jóváhagyás céljából az SZB elé terjeszt, illetve megbízás szerint jár 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Gazdasági felelős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Gazdasági felelőst a munkaidő-kedvezmény terhére a gazdasági vezetéssel egyeztetetten az SZB választja, s dönt tiszteletdíjának mértékéről.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alapszervezet pénzügyi, gazdasági tevékenységének operatív végrehajtója. Vezeti a pénztár- és banknaplót. Bonyolítja a készpénz forgalmat. Figyelemmel kíséri a tagdíjlevonásokat. Elvégzi a szükséges pénzügyi feladatokat.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Kapcsolatot tart a pénzügyi osztállyal, a pénzintézetekkel és az APEH-el.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Számfejti a béreket, a tiszteletdíjakat, utalja a járulékokat, adókat.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Szakszervezeti Bizalmi Csoport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egységek dolgozói azonos szervezeti egységeknél szakszervezeti csoportot hoznak létre. Képviselője a bizalmi.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önálló jogi személyiségű jogutódoknál a képviselő, illetve Bizalmi megválasztásával a Szakszervezeti Bizottság tagjává válik.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Hatás és jogköre: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Döntési jogkör: a bizalmi megválasztása, felmentése, visszahívása, szakszervezetbe való felvétel, bizalmi tevékenységéről szóló beszámoló elfogadása.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Véleményezési, javaslattételi jogkör: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A csoport tagjait, illetve a csoport területéhez tartozó valamennyi dolgozót érintő kérdés eldöntése előtt.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u w:val="single"/>
          <w:lang w:eastAsia="hu-HU"/>
        </w:rPr>
        <w:t xml:space="preserve">Ellenőrzési jogkör: 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bizalmi munkája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Szakszervezeti Bizalmi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Választása: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Szakszervezeti csoport ülésen történik, a választási szabályzatban foglaltak szerint.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Kettős feladatot lát el: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Képviseli csoportját a szakszervezeti és a partner gazdasági vezető előtt. Szervezi, irányítja a szakszervezeti csoport szervezeti életét.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Mint testületi tag képviseli a csoport tagjait és a területéhez tartozó összes dolgozót a felsőbb szintű bizalmi testületekben. Azok ülésein rendszeresen összegezi és képviseli a csoportja álláspontját, véleményét. Részt vesz a határozatok előkésztésében és meghozatalában, ezekről rendszeresen tájékoztatja a csoportjának tagjait.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bizalmi távolléte esetén a </w:t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megválasztott helyettes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teljes joggal és felelősséggel végzi a bizalmi hatáskörébe tartozó összes feladatot.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Feladata: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KSZ megkötése, módosítása során a csoport vélemény képviselete. Egyéni panaszügyekben, sérelmek esetén, munkaügyi viták előtt a tagság képviselete. Képviseli a szakszervezeti csoport tagjait a szakszervezeti szervek, a gazdasági vezetés előtt az élet- és munkakörülményeket érintő kérdésekben. Munkaviszonyt érintő kérdésekben a dolgozók érdekében, nevében, megbízásuk alapján helyettük is eljárhat.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Kifogásolási jogkör: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Mt. 23. § alapján a kifogásolási jogot a bizalmi is kezdeményezheti, ha csoportját illetve az egyes dolgozókat érintő törvényeket, szabályokat sértő intézkedéseket tett, vagy tervez a gazdasági vezetés.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Aláírási jogról történő rendelkezése: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Dél-dunántúli Áramszolgáltató Dolgozóinak Szakszervezete nevében aláírási jogot egyszemélyben a mindenkori elnök, távollétében az elnökhelyettes gyakorolja.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számlakezelő szervnél a bejelentés alapján az elnök és a gazdasági felelős ill. az elnökhelyettes és a gazdasági felelős együttesen ír alá.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i/>
          <w:iCs/>
          <w:color w:val="666666"/>
          <w:sz w:val="20"/>
          <w:lang w:eastAsia="hu-HU"/>
        </w:rPr>
        <w:t>Bélyegző használat: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aláírási jogról történő rendelkezés szerinti aláírók a címjegyzéknek megfelelő bélyegzőket használhatják.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szövetségi kapcsolatoknál a "VDSZSZ tagszervezete" megjelölés alkalmazható.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Záradék</w:t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jelen Alapszabály az 1997. december 8.-i Bizalmi Testületi ülésen nyert elfogadást, s ezzel egyidejűleg az 1993. március 11.-i Alapszabály módosul. 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</w:p>
    <w:p w:rsidR="00B004C0" w:rsidRPr="00B004C0" w:rsidRDefault="00B004C0" w:rsidP="00B004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>Roll István</w:t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B004C0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  <w:t xml:space="preserve">DÉDÁSZ Szakszervezet elnöke </w:t>
      </w:r>
    </w:p>
    <w:p w:rsidR="00B004C0" w:rsidRPr="00B004C0" w:rsidRDefault="00B004C0" w:rsidP="00B00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</w:p>
    <w:p w:rsidR="00311479" w:rsidRDefault="00311479"/>
    <w:sectPr w:rsidR="00311479" w:rsidSect="0031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04C0"/>
    <w:rsid w:val="00311479"/>
    <w:rsid w:val="00B0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4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hu-HU"/>
    </w:rPr>
  </w:style>
  <w:style w:type="character" w:customStyle="1" w:styleId="text11">
    <w:name w:val="text11"/>
    <w:basedOn w:val="Bekezdsalapbettpusa"/>
    <w:rsid w:val="00B004C0"/>
    <w:rPr>
      <w:rFonts w:ascii="Trebuchet MS" w:hAnsi="Trebuchet MS" w:hint="default"/>
      <w:color w:val="66666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2230</Words>
  <Characters>15388</Characters>
  <Application>Microsoft Office Word</Application>
  <DocSecurity>0</DocSecurity>
  <Lines>128</Lines>
  <Paragraphs>35</Paragraphs>
  <ScaleCrop>false</ScaleCrop>
  <Company/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Gábor</dc:creator>
  <cp:keywords/>
  <dc:description/>
  <cp:lastModifiedBy>Major Gábor</cp:lastModifiedBy>
  <cp:revision>1</cp:revision>
  <dcterms:created xsi:type="dcterms:W3CDTF">2009-07-09T10:53:00Z</dcterms:created>
  <dcterms:modified xsi:type="dcterms:W3CDTF">2009-07-09T10:55:00Z</dcterms:modified>
</cp:coreProperties>
</file>